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04" w:type="dxa"/>
        <w:jc w:val="left"/>
        <w:tblInd w:w="100.0" w:type="pc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2939.04"/>
        <w:gridCol w:w="6420"/>
        <w:tblGridChange w:id="0">
          <w:tblGrid>
            <w:gridCol w:w="2939.04"/>
            <w:gridCol w:w="6420"/>
          </w:tblGrid>
        </w:tblGridChange>
      </w:tblGrid>
      <w:tr>
        <w:trPr>
          <w:trHeight w:val="9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60"/>
                <w:szCs w:val="60"/>
                <w:rtl w:val="0"/>
              </w:rPr>
              <w:t xml:space="preserve">5th Grade Friday Newsletter</w:t>
            </w:r>
          </w:p>
        </w:tc>
      </w:tr>
      <w:tr>
        <w:trPr>
          <w:trHeight w:val="6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 18- School is in session for a make-up day.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18-22 - Pennies for Patients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Feb. 26-27 - STAR testing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6 - Early dismissal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8 - End of 3rd Quarter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 13 - Early dismissal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NEXT WEEK - Feb. 18-22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Math: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 finishing our unit on multiplying fractions.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Reading: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 starting a new novel study. We will be reading from The BFG and discussing the contents within to gain comprehension and new vocabulary.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Writing: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be working on creating a narrative piece.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Science: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We will begin our studies on matter.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Social Studies: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We will begin talking about the Declaration of Independence.</w:t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ltra" w:cs="Ultra" w:eastAsia="Ultra" w:hAnsi="Ultra"/>
              </w:rPr>
            </w:pPr>
            <w:r w:rsidDel="00000000" w:rsidR="00000000" w:rsidRPr="00000000">
              <w:rPr>
                <w:rFonts w:ascii="Ultra" w:cs="Ultra" w:eastAsia="Ultra" w:hAnsi="Ultra"/>
                <w:rtl w:val="0"/>
              </w:rPr>
              <w:t xml:space="preserve">Contact information: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afoster@greencity.k12.mo.us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660-874-4126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Ultra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foster@greencity.k12.mo.us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Ultr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