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B6" w:rsidRDefault="00D00DB6" w:rsidP="001A615D">
      <w:pPr>
        <w:spacing w:after="0" w:line="240" w:lineRule="auto"/>
        <w:jc w:val="center"/>
        <w:rPr>
          <w:rFonts w:ascii="Georgia" w:hAnsi="Georgia"/>
          <w:b/>
          <w:sz w:val="28"/>
          <w:szCs w:val="28"/>
        </w:rPr>
      </w:pPr>
      <w:r>
        <w:rPr>
          <w:rFonts w:ascii="Georgia" w:hAnsi="Georgia"/>
          <w:b/>
          <w:sz w:val="28"/>
          <w:szCs w:val="28"/>
        </w:rPr>
        <w:t>American Red Cross Services</w:t>
      </w:r>
    </w:p>
    <w:p w:rsidR="00D00DB6" w:rsidRDefault="00D00DB6" w:rsidP="001A615D">
      <w:pPr>
        <w:spacing w:after="0" w:line="240" w:lineRule="auto"/>
        <w:jc w:val="center"/>
        <w:rPr>
          <w:rFonts w:ascii="Georgia" w:hAnsi="Georgia"/>
          <w:b/>
          <w:sz w:val="28"/>
          <w:szCs w:val="28"/>
        </w:rPr>
      </w:pPr>
      <w:r>
        <w:rPr>
          <w:rFonts w:ascii="Georgia" w:hAnsi="Georgia"/>
          <w:b/>
          <w:sz w:val="28"/>
          <w:szCs w:val="28"/>
        </w:rPr>
        <w:t xml:space="preserve">High School Young Minds Change Lives </w:t>
      </w:r>
    </w:p>
    <w:p w:rsidR="00D00DB6" w:rsidRDefault="00D00DB6" w:rsidP="001A615D">
      <w:pPr>
        <w:spacing w:after="0" w:line="240" w:lineRule="auto"/>
        <w:jc w:val="center"/>
        <w:rPr>
          <w:rFonts w:ascii="Georgia" w:hAnsi="Georgia"/>
          <w:b/>
          <w:sz w:val="28"/>
          <w:szCs w:val="28"/>
        </w:rPr>
      </w:pPr>
      <w:r>
        <w:rPr>
          <w:rFonts w:ascii="Georgia" w:hAnsi="Georgia"/>
          <w:b/>
          <w:sz w:val="28"/>
          <w:szCs w:val="28"/>
        </w:rPr>
        <w:t>Scholarship Application</w:t>
      </w:r>
    </w:p>
    <w:p w:rsidR="00D00DB6" w:rsidRPr="00986B81" w:rsidRDefault="00D00DB6" w:rsidP="001A615D">
      <w:pPr>
        <w:spacing w:after="0" w:line="240" w:lineRule="auto"/>
        <w:jc w:val="center"/>
        <w:rPr>
          <w:rFonts w:ascii="Georgia" w:hAnsi="Georgia"/>
          <w:b/>
          <w:sz w:val="24"/>
          <w:szCs w:val="24"/>
        </w:rPr>
      </w:pPr>
    </w:p>
    <w:p w:rsidR="00D00DB6" w:rsidRDefault="00D00DB6" w:rsidP="00AB3170">
      <w:pPr>
        <w:rPr>
          <w:rFonts w:ascii="Georgia" w:hAnsi="Georgia"/>
        </w:rPr>
      </w:pPr>
      <w:r>
        <w:rPr>
          <w:rFonts w:ascii="Georgia" w:hAnsi="Georgia"/>
        </w:rPr>
        <w:t>Any high school that currently has a scheduled American Red Cross Blood Drive during the 201</w:t>
      </w:r>
      <w:r w:rsidR="003474C4">
        <w:rPr>
          <w:rFonts w:ascii="Georgia" w:hAnsi="Georgia"/>
        </w:rPr>
        <w:t>7</w:t>
      </w:r>
      <w:r>
        <w:rPr>
          <w:rFonts w:ascii="Georgia" w:hAnsi="Georgia"/>
        </w:rPr>
        <w:t>-201</w:t>
      </w:r>
      <w:r w:rsidR="003474C4">
        <w:rPr>
          <w:rFonts w:ascii="Georgia" w:hAnsi="Georgia"/>
        </w:rPr>
        <w:t>8</w:t>
      </w:r>
      <w:r>
        <w:rPr>
          <w:rFonts w:ascii="Georgia" w:hAnsi="Georgia"/>
        </w:rPr>
        <w:t xml:space="preserve"> academic </w:t>
      </w:r>
      <w:proofErr w:type="gramStart"/>
      <w:r>
        <w:rPr>
          <w:rFonts w:ascii="Georgia" w:hAnsi="Georgia"/>
        </w:rPr>
        <w:t>year</w:t>
      </w:r>
      <w:proofErr w:type="gramEnd"/>
      <w:r>
        <w:rPr>
          <w:rFonts w:ascii="Georgia" w:hAnsi="Georgia"/>
        </w:rPr>
        <w:t xml:space="preserve"> is eligible to participate in the scholarship program. The scholarship amount awarded by the Red Cross to any graduating senior(s) from a high school participating in the Young Minds Change Lives Scholarship Program is determined by totaling the number of units collected at the school blood drive(s) held during the program timeframe.  Below is the chart reflecting the scholarship amount that will be awarded based on range of units collected. </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2970"/>
      </w:tblGrid>
      <w:tr w:rsidR="00D00DB6" w:rsidRPr="003C762D" w:rsidTr="003C762D">
        <w:tc>
          <w:tcPr>
            <w:tcW w:w="3150" w:type="dxa"/>
          </w:tcPr>
          <w:p w:rsidR="00D00DB6" w:rsidRPr="003C762D" w:rsidRDefault="00D00DB6" w:rsidP="003C762D">
            <w:pPr>
              <w:spacing w:after="0" w:line="240" w:lineRule="auto"/>
              <w:jc w:val="center"/>
              <w:rPr>
                <w:rFonts w:ascii="Georgia" w:hAnsi="Georgia"/>
              </w:rPr>
            </w:pPr>
            <w:r w:rsidRPr="003C762D">
              <w:rPr>
                <w:rFonts w:ascii="Georgia" w:hAnsi="Georgia"/>
              </w:rPr>
              <w:t>Total Blood Donations</w:t>
            </w:r>
          </w:p>
        </w:tc>
        <w:tc>
          <w:tcPr>
            <w:tcW w:w="2970" w:type="dxa"/>
          </w:tcPr>
          <w:p w:rsidR="00D00DB6" w:rsidRPr="003C762D" w:rsidRDefault="00D00DB6" w:rsidP="003C762D">
            <w:pPr>
              <w:spacing w:after="0" w:line="240" w:lineRule="auto"/>
              <w:jc w:val="center"/>
              <w:rPr>
                <w:rFonts w:ascii="Georgia" w:hAnsi="Georgia"/>
              </w:rPr>
            </w:pPr>
            <w:r w:rsidRPr="003C762D">
              <w:rPr>
                <w:rFonts w:ascii="Georgia" w:hAnsi="Georgia"/>
              </w:rPr>
              <w:t>Scholarship Amount</w:t>
            </w:r>
          </w:p>
        </w:tc>
      </w:tr>
      <w:tr w:rsidR="00D00DB6" w:rsidRPr="003C762D" w:rsidTr="003C762D">
        <w:tc>
          <w:tcPr>
            <w:tcW w:w="3150" w:type="dxa"/>
          </w:tcPr>
          <w:p w:rsidR="00D00DB6" w:rsidRPr="00076B7F" w:rsidRDefault="00D00DB6" w:rsidP="003C762D">
            <w:pPr>
              <w:spacing w:after="0" w:line="240" w:lineRule="auto"/>
              <w:jc w:val="center"/>
              <w:rPr>
                <w:rFonts w:ascii="Georgia" w:hAnsi="Georgia"/>
                <w:highlight w:val="yellow"/>
              </w:rPr>
            </w:pPr>
            <w:r w:rsidRPr="00076B7F">
              <w:rPr>
                <w:rFonts w:ascii="Georgia" w:hAnsi="Georgia"/>
                <w:highlight w:val="yellow"/>
              </w:rPr>
              <w:t>3</w:t>
            </w:r>
            <w:r w:rsidR="00E40304" w:rsidRPr="00076B7F">
              <w:rPr>
                <w:rFonts w:ascii="Georgia" w:hAnsi="Georgia"/>
                <w:highlight w:val="yellow"/>
              </w:rPr>
              <w:t>5-70</w:t>
            </w:r>
          </w:p>
        </w:tc>
        <w:tc>
          <w:tcPr>
            <w:tcW w:w="2970" w:type="dxa"/>
          </w:tcPr>
          <w:p w:rsidR="00D00DB6" w:rsidRPr="00076B7F" w:rsidRDefault="00D00DB6" w:rsidP="003C762D">
            <w:pPr>
              <w:spacing w:after="0" w:line="240" w:lineRule="auto"/>
              <w:jc w:val="center"/>
              <w:rPr>
                <w:rFonts w:ascii="Georgia" w:hAnsi="Georgia"/>
                <w:highlight w:val="yellow"/>
              </w:rPr>
            </w:pPr>
            <w:r w:rsidRPr="00076B7F">
              <w:rPr>
                <w:rFonts w:ascii="Georgia" w:hAnsi="Georgia"/>
                <w:highlight w:val="yellow"/>
              </w:rPr>
              <w:t>$250</w:t>
            </w:r>
          </w:p>
        </w:tc>
      </w:tr>
      <w:tr w:rsidR="00D00DB6" w:rsidRPr="003C762D" w:rsidTr="003C762D">
        <w:tc>
          <w:tcPr>
            <w:tcW w:w="3150" w:type="dxa"/>
          </w:tcPr>
          <w:p w:rsidR="00D00DB6" w:rsidRPr="003C762D" w:rsidRDefault="00E40304" w:rsidP="003C762D">
            <w:pPr>
              <w:spacing w:after="0" w:line="240" w:lineRule="auto"/>
              <w:jc w:val="center"/>
              <w:rPr>
                <w:rFonts w:ascii="Georgia" w:hAnsi="Georgia"/>
              </w:rPr>
            </w:pPr>
            <w:r>
              <w:rPr>
                <w:rFonts w:ascii="Georgia" w:hAnsi="Georgia"/>
              </w:rPr>
              <w:t>71-1</w:t>
            </w:r>
            <w:r w:rsidR="00D00DB6" w:rsidRPr="003C762D">
              <w:rPr>
                <w:rFonts w:ascii="Georgia" w:hAnsi="Georgia"/>
              </w:rPr>
              <w:t>00</w:t>
            </w:r>
          </w:p>
        </w:tc>
        <w:tc>
          <w:tcPr>
            <w:tcW w:w="2970" w:type="dxa"/>
          </w:tcPr>
          <w:p w:rsidR="00D00DB6" w:rsidRPr="003C762D" w:rsidRDefault="00D00DB6" w:rsidP="003C762D">
            <w:pPr>
              <w:spacing w:after="0" w:line="240" w:lineRule="auto"/>
              <w:jc w:val="center"/>
              <w:rPr>
                <w:rFonts w:ascii="Georgia" w:hAnsi="Georgia"/>
              </w:rPr>
            </w:pPr>
            <w:r w:rsidRPr="003C762D">
              <w:rPr>
                <w:rFonts w:ascii="Georgia" w:hAnsi="Georgia"/>
              </w:rPr>
              <w:t>$500</w:t>
            </w:r>
          </w:p>
        </w:tc>
      </w:tr>
      <w:tr w:rsidR="00D00DB6" w:rsidRPr="003C762D" w:rsidTr="003C762D">
        <w:tc>
          <w:tcPr>
            <w:tcW w:w="3150" w:type="dxa"/>
          </w:tcPr>
          <w:p w:rsidR="00D00DB6" w:rsidRPr="003C762D" w:rsidRDefault="00E40304" w:rsidP="003C762D">
            <w:pPr>
              <w:spacing w:after="0" w:line="240" w:lineRule="auto"/>
              <w:jc w:val="center"/>
              <w:rPr>
                <w:rFonts w:ascii="Georgia" w:hAnsi="Georgia"/>
              </w:rPr>
            </w:pPr>
            <w:r>
              <w:rPr>
                <w:rFonts w:ascii="Georgia" w:hAnsi="Georgia"/>
              </w:rPr>
              <w:t>101-150</w:t>
            </w:r>
          </w:p>
        </w:tc>
        <w:tc>
          <w:tcPr>
            <w:tcW w:w="2970" w:type="dxa"/>
          </w:tcPr>
          <w:p w:rsidR="00D00DB6" w:rsidRPr="003C762D" w:rsidRDefault="00D00DB6" w:rsidP="003C762D">
            <w:pPr>
              <w:spacing w:after="0" w:line="240" w:lineRule="auto"/>
              <w:jc w:val="center"/>
              <w:rPr>
                <w:rFonts w:ascii="Georgia" w:hAnsi="Georgia"/>
              </w:rPr>
            </w:pPr>
            <w:r w:rsidRPr="003C762D">
              <w:rPr>
                <w:rFonts w:ascii="Georgia" w:hAnsi="Georgia"/>
              </w:rPr>
              <w:t>$750</w:t>
            </w:r>
          </w:p>
        </w:tc>
      </w:tr>
      <w:tr w:rsidR="00E40304" w:rsidRPr="003C762D" w:rsidTr="003C762D">
        <w:tc>
          <w:tcPr>
            <w:tcW w:w="3150" w:type="dxa"/>
          </w:tcPr>
          <w:p w:rsidR="00E40304" w:rsidRDefault="00E40304" w:rsidP="003C762D">
            <w:pPr>
              <w:spacing w:after="0" w:line="240" w:lineRule="auto"/>
              <w:jc w:val="center"/>
              <w:rPr>
                <w:rFonts w:ascii="Georgia" w:hAnsi="Georgia"/>
              </w:rPr>
            </w:pPr>
            <w:r>
              <w:rPr>
                <w:rFonts w:ascii="Georgia" w:hAnsi="Georgia"/>
              </w:rPr>
              <w:t>151-200</w:t>
            </w:r>
          </w:p>
        </w:tc>
        <w:tc>
          <w:tcPr>
            <w:tcW w:w="2970" w:type="dxa"/>
          </w:tcPr>
          <w:p w:rsidR="00E40304" w:rsidRPr="003C762D" w:rsidRDefault="00E40304" w:rsidP="003C762D">
            <w:pPr>
              <w:spacing w:after="0" w:line="240" w:lineRule="auto"/>
              <w:jc w:val="center"/>
              <w:rPr>
                <w:rFonts w:ascii="Georgia" w:hAnsi="Georgia"/>
              </w:rPr>
            </w:pPr>
            <w:r>
              <w:rPr>
                <w:rFonts w:ascii="Georgia" w:hAnsi="Georgia"/>
              </w:rPr>
              <w:t>$1000</w:t>
            </w:r>
          </w:p>
        </w:tc>
      </w:tr>
    </w:tbl>
    <w:p w:rsidR="00D00DB6" w:rsidRDefault="00D00DB6" w:rsidP="00E63CF9">
      <w:pPr>
        <w:rPr>
          <w:rFonts w:ascii="Georgia" w:hAnsi="Georgia"/>
        </w:rPr>
      </w:pPr>
    </w:p>
    <w:p w:rsidR="00D00DB6" w:rsidRDefault="00D00DB6" w:rsidP="00E63CF9">
      <w:pPr>
        <w:rPr>
          <w:rFonts w:ascii="Georgia" w:hAnsi="Georgia"/>
        </w:rPr>
      </w:pPr>
      <w:r>
        <w:rPr>
          <w:rFonts w:ascii="Georgia" w:hAnsi="Georgia"/>
        </w:rPr>
        <w:t xml:space="preserve">Applicants need to be graduating seniors but do not need to have donated blood or been involved in the organization sponsoring the blood drive; however, preference may be given to those students involved in the blood drive or the host organization.  Applications must be submitted to your High </w:t>
      </w:r>
      <w:r w:rsidR="00C4297B">
        <w:rPr>
          <w:rFonts w:ascii="Georgia" w:hAnsi="Georgia"/>
        </w:rPr>
        <w:t>School Counselor</w:t>
      </w:r>
      <w:r w:rsidR="003474C4">
        <w:rPr>
          <w:rFonts w:ascii="Georgia" w:hAnsi="Georgia"/>
        </w:rPr>
        <w:t xml:space="preserve"> by </w:t>
      </w:r>
      <w:bookmarkStart w:id="0" w:name="_GoBack"/>
      <w:r w:rsidR="003474C4" w:rsidRPr="003474C4">
        <w:rPr>
          <w:rFonts w:ascii="Georgia" w:hAnsi="Georgia"/>
          <w:b/>
          <w:i/>
        </w:rPr>
        <w:t>April 18</w:t>
      </w:r>
      <w:r w:rsidRPr="003474C4">
        <w:rPr>
          <w:rFonts w:ascii="Georgia" w:hAnsi="Georgia"/>
          <w:b/>
          <w:i/>
        </w:rPr>
        <w:t>.</w:t>
      </w:r>
      <w:r>
        <w:rPr>
          <w:rFonts w:ascii="Georgia" w:hAnsi="Georgia"/>
        </w:rPr>
        <w:t xml:space="preserve"> </w:t>
      </w:r>
      <w:bookmarkEnd w:id="0"/>
    </w:p>
    <w:p w:rsidR="00D00DB6" w:rsidRDefault="00D00DB6" w:rsidP="00E63CF9">
      <w:pPr>
        <w:rPr>
          <w:rFonts w:ascii="Georgia" w:hAnsi="Georgia"/>
        </w:rPr>
      </w:pPr>
      <w:r>
        <w:rPr>
          <w:rFonts w:ascii="Georgia" w:hAnsi="Georgia"/>
        </w:rPr>
        <w:t>Name______________________________________________________________</w:t>
      </w:r>
    </w:p>
    <w:p w:rsidR="00D00DB6" w:rsidRDefault="00D00DB6" w:rsidP="00E63CF9">
      <w:pPr>
        <w:rPr>
          <w:rFonts w:ascii="Georgia" w:hAnsi="Georgia"/>
        </w:rPr>
      </w:pPr>
      <w:r>
        <w:rPr>
          <w:rFonts w:ascii="Georgia" w:hAnsi="Georgia"/>
        </w:rPr>
        <w:t>Address____________________________________________________________</w:t>
      </w:r>
    </w:p>
    <w:p w:rsidR="00D00DB6" w:rsidRDefault="00D00DB6" w:rsidP="00E63CF9">
      <w:pPr>
        <w:rPr>
          <w:rFonts w:ascii="Georgia" w:hAnsi="Georgia"/>
        </w:rPr>
      </w:pPr>
      <w:r>
        <w:rPr>
          <w:rFonts w:ascii="Georgia" w:hAnsi="Georgia"/>
        </w:rPr>
        <w:t>Parent/Guardian______________________________________________________</w:t>
      </w:r>
    </w:p>
    <w:p w:rsidR="00D00DB6" w:rsidRDefault="00D00DB6" w:rsidP="00E63CF9">
      <w:pPr>
        <w:rPr>
          <w:rFonts w:ascii="Georgia" w:hAnsi="Georgia"/>
        </w:rPr>
      </w:pPr>
      <w:r>
        <w:rPr>
          <w:rFonts w:ascii="Georgia" w:hAnsi="Georgia"/>
        </w:rPr>
        <w:t>Father's occupation____________________________________________________</w:t>
      </w:r>
    </w:p>
    <w:p w:rsidR="00D00DB6" w:rsidRDefault="00D00DB6" w:rsidP="00E63CF9">
      <w:pPr>
        <w:rPr>
          <w:rFonts w:ascii="Georgia" w:hAnsi="Georgia"/>
        </w:rPr>
      </w:pPr>
      <w:r>
        <w:rPr>
          <w:rFonts w:ascii="Georgia" w:hAnsi="Georgia"/>
        </w:rPr>
        <w:t>Mother's occupation____________________________________________________</w:t>
      </w:r>
    </w:p>
    <w:p w:rsidR="00D00DB6" w:rsidRDefault="00D00DB6" w:rsidP="00E63CF9">
      <w:pPr>
        <w:rPr>
          <w:rFonts w:ascii="Georgia" w:hAnsi="Georgia"/>
        </w:rPr>
      </w:pPr>
      <w:r>
        <w:rPr>
          <w:rFonts w:ascii="Georgia" w:hAnsi="Georgia"/>
        </w:rPr>
        <w:t>Number of older siblings______________  Number of younger siblings______________</w:t>
      </w:r>
    </w:p>
    <w:p w:rsidR="00D00DB6" w:rsidRDefault="00D00DB6" w:rsidP="00E63CF9">
      <w:pPr>
        <w:rPr>
          <w:rFonts w:ascii="Georgia" w:hAnsi="Georgia"/>
        </w:rPr>
      </w:pPr>
    </w:p>
    <w:p w:rsidR="00D00DB6" w:rsidRPr="002A1D73" w:rsidRDefault="00D00DB6" w:rsidP="00E63CF9">
      <w:pPr>
        <w:rPr>
          <w:rFonts w:ascii="Georgia" w:hAnsi="Georgia"/>
          <w:color w:val="FF0000"/>
        </w:rPr>
      </w:pPr>
      <w:r>
        <w:rPr>
          <w:rFonts w:ascii="Georgia" w:hAnsi="Georgia"/>
        </w:rPr>
        <w:t xml:space="preserve">Academic Performance:  </w:t>
      </w:r>
    </w:p>
    <w:p w:rsidR="00D00DB6" w:rsidRDefault="00D00DB6" w:rsidP="00E63CF9">
      <w:pPr>
        <w:rPr>
          <w:rFonts w:ascii="Georgia" w:hAnsi="Georgia"/>
        </w:rPr>
      </w:pPr>
      <w:r>
        <w:rPr>
          <w:rFonts w:ascii="Georgia" w:hAnsi="Georgia"/>
        </w:rPr>
        <w:t>GPA___________________</w:t>
      </w:r>
    </w:p>
    <w:p w:rsidR="00D00DB6" w:rsidRDefault="00D00DB6" w:rsidP="00E63CF9">
      <w:pPr>
        <w:rPr>
          <w:rFonts w:ascii="Georgia" w:hAnsi="Georgia"/>
        </w:rPr>
      </w:pPr>
      <w:r>
        <w:rPr>
          <w:rFonts w:ascii="Georgia" w:hAnsi="Georgia"/>
        </w:rPr>
        <w:t>Standardized test scores:   ACT Composite _________________________________</w:t>
      </w:r>
    </w:p>
    <w:p w:rsidR="00D00DB6" w:rsidRDefault="00D00DB6" w:rsidP="00E63CF9">
      <w:pPr>
        <w:rPr>
          <w:rFonts w:ascii="Georgia" w:hAnsi="Georgia"/>
        </w:rPr>
      </w:pPr>
      <w:r>
        <w:rPr>
          <w:rFonts w:ascii="Georgia" w:hAnsi="Georgia"/>
        </w:rPr>
        <w:t>SAT_______________________________ Compass ________________________</w:t>
      </w:r>
    </w:p>
    <w:p w:rsidR="00D00DB6" w:rsidRDefault="00D00DB6" w:rsidP="00B470BF">
      <w:pPr>
        <w:rPr>
          <w:rFonts w:ascii="Georgia" w:hAnsi="Georgia"/>
        </w:rPr>
      </w:pPr>
    </w:p>
    <w:p w:rsidR="00D00DB6" w:rsidRDefault="00D00DB6" w:rsidP="00B470BF">
      <w:pPr>
        <w:rPr>
          <w:rFonts w:ascii="Georgia" w:hAnsi="Georgia"/>
        </w:rPr>
      </w:pPr>
    </w:p>
    <w:p w:rsidR="00D00DB6" w:rsidRDefault="00D00DB6" w:rsidP="00B470BF">
      <w:pPr>
        <w:rPr>
          <w:rFonts w:ascii="Georgia" w:hAnsi="Georgia"/>
        </w:rPr>
      </w:pPr>
    </w:p>
    <w:p w:rsidR="00D00DB6" w:rsidRDefault="00D00DB6" w:rsidP="00B470BF">
      <w:r>
        <w:rPr>
          <w:rFonts w:ascii="Georgia" w:hAnsi="Georgia"/>
        </w:rPr>
        <w:lastRenderedPageBreak/>
        <w:t>Please indicate where you plan to continue your education and how you anticipate this will prepare you for your career and enrich your life?</w:t>
      </w:r>
      <w:r w:rsidRPr="00B470BF">
        <w:t xml:space="preserve"> </w:t>
      </w:r>
    </w:p>
    <w:p w:rsidR="00D00DB6" w:rsidRDefault="00D00DB6" w:rsidP="006A7429">
      <w:pPr>
        <w:rPr>
          <w:rFonts w:ascii="Georgia" w:hAnsi="Georgia"/>
        </w:rPr>
      </w:pPr>
    </w:p>
    <w:p w:rsidR="00D00DB6" w:rsidRDefault="00D00DB6" w:rsidP="006A7429">
      <w:pPr>
        <w:rPr>
          <w:rFonts w:ascii="Georgia" w:hAnsi="Georgia"/>
        </w:rPr>
      </w:pPr>
    </w:p>
    <w:p w:rsidR="00D00DB6" w:rsidRDefault="00D00DB6" w:rsidP="006A7429">
      <w:pPr>
        <w:rPr>
          <w:rFonts w:ascii="Georgia" w:hAnsi="Georgia"/>
        </w:rPr>
      </w:pPr>
    </w:p>
    <w:p w:rsidR="00D00DB6" w:rsidRDefault="00D00DB6" w:rsidP="006A7429">
      <w:pPr>
        <w:rPr>
          <w:rFonts w:ascii="Georgia" w:hAnsi="Georgia"/>
        </w:rPr>
      </w:pPr>
    </w:p>
    <w:p w:rsidR="00D00DB6" w:rsidRDefault="00D00DB6" w:rsidP="006A7429">
      <w:pPr>
        <w:rPr>
          <w:rFonts w:ascii="Georgia" w:hAnsi="Georgia"/>
        </w:rPr>
      </w:pPr>
    </w:p>
    <w:p w:rsidR="00D00DB6" w:rsidRDefault="00D00DB6" w:rsidP="006A7429">
      <w:pPr>
        <w:rPr>
          <w:rFonts w:ascii="Georgia" w:hAnsi="Georgia"/>
        </w:rPr>
      </w:pPr>
    </w:p>
    <w:p w:rsidR="00D00DB6" w:rsidRDefault="00D00DB6" w:rsidP="006A7429">
      <w:pPr>
        <w:rPr>
          <w:rFonts w:ascii="Georgia" w:hAnsi="Georgia"/>
        </w:rPr>
      </w:pPr>
    </w:p>
    <w:p w:rsidR="00D00DB6" w:rsidRDefault="00D00DB6" w:rsidP="006A7429">
      <w:pPr>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4A3455">
      <w:pPr>
        <w:spacing w:after="0" w:line="240" w:lineRule="auto"/>
        <w:rPr>
          <w:rFonts w:ascii="Georgia" w:hAnsi="Georgia"/>
        </w:rPr>
      </w:pPr>
    </w:p>
    <w:p w:rsidR="00D00DB6" w:rsidRDefault="00D00DB6" w:rsidP="00542ED6">
      <w:pPr>
        <w:spacing w:after="0" w:line="240" w:lineRule="auto"/>
        <w:rPr>
          <w:rFonts w:ascii="Georgia" w:hAnsi="Georgia"/>
        </w:rPr>
      </w:pPr>
      <w:r>
        <w:rPr>
          <w:rFonts w:ascii="Georgia" w:hAnsi="Georgia"/>
        </w:rPr>
        <w:t xml:space="preserve">List organizations, leadership, extracurricular and service you’ve been involved in; include school and community. </w:t>
      </w: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r>
        <w:rPr>
          <w:rFonts w:ascii="Georgia" w:hAnsi="Georgia"/>
        </w:rPr>
        <w:lastRenderedPageBreak/>
        <w:t>List awards and honors you have received in both academic and extracurricular areas.</w:t>
      </w: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p w:rsidR="00D00DB6" w:rsidRDefault="00D00DB6" w:rsidP="00542ED6">
      <w:pPr>
        <w:spacing w:after="0" w:line="240" w:lineRule="auto"/>
        <w:rPr>
          <w:rFonts w:ascii="Georgia" w:hAnsi="Georgia"/>
        </w:rPr>
      </w:pPr>
    </w:p>
    <w:sectPr w:rsidR="00D00DB6" w:rsidSect="002A1D73">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3D8B"/>
    <w:multiLevelType w:val="hybridMultilevel"/>
    <w:tmpl w:val="5DA60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FE7F24"/>
    <w:multiLevelType w:val="hybridMultilevel"/>
    <w:tmpl w:val="B6FC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F9"/>
    <w:rsid w:val="00016B9C"/>
    <w:rsid w:val="00076B7F"/>
    <w:rsid w:val="0008076C"/>
    <w:rsid w:val="000D7275"/>
    <w:rsid w:val="001A615D"/>
    <w:rsid w:val="001E38FC"/>
    <w:rsid w:val="00251A86"/>
    <w:rsid w:val="002A1D73"/>
    <w:rsid w:val="003001D6"/>
    <w:rsid w:val="00305FEE"/>
    <w:rsid w:val="003164D9"/>
    <w:rsid w:val="003474C4"/>
    <w:rsid w:val="003C762D"/>
    <w:rsid w:val="00487785"/>
    <w:rsid w:val="004A3455"/>
    <w:rsid w:val="004D70A6"/>
    <w:rsid w:val="00542ED6"/>
    <w:rsid w:val="0055115A"/>
    <w:rsid w:val="00582662"/>
    <w:rsid w:val="005A32D5"/>
    <w:rsid w:val="005F1183"/>
    <w:rsid w:val="006113F7"/>
    <w:rsid w:val="006346B4"/>
    <w:rsid w:val="0069706C"/>
    <w:rsid w:val="006A7429"/>
    <w:rsid w:val="006B245F"/>
    <w:rsid w:val="006D2E92"/>
    <w:rsid w:val="006E5296"/>
    <w:rsid w:val="00701FC6"/>
    <w:rsid w:val="007304B5"/>
    <w:rsid w:val="00750E07"/>
    <w:rsid w:val="00763385"/>
    <w:rsid w:val="007678D8"/>
    <w:rsid w:val="007D6B16"/>
    <w:rsid w:val="007F6ECD"/>
    <w:rsid w:val="008149FB"/>
    <w:rsid w:val="008523AA"/>
    <w:rsid w:val="00866A54"/>
    <w:rsid w:val="008E6332"/>
    <w:rsid w:val="00934599"/>
    <w:rsid w:val="00986B81"/>
    <w:rsid w:val="00A418C1"/>
    <w:rsid w:val="00A62FFB"/>
    <w:rsid w:val="00AB3170"/>
    <w:rsid w:val="00AD7678"/>
    <w:rsid w:val="00B14709"/>
    <w:rsid w:val="00B15100"/>
    <w:rsid w:val="00B470BF"/>
    <w:rsid w:val="00C4297B"/>
    <w:rsid w:val="00C604A7"/>
    <w:rsid w:val="00D0060F"/>
    <w:rsid w:val="00D00DB6"/>
    <w:rsid w:val="00D73ED4"/>
    <w:rsid w:val="00DA1FA9"/>
    <w:rsid w:val="00E40304"/>
    <w:rsid w:val="00E42153"/>
    <w:rsid w:val="00E63CF9"/>
    <w:rsid w:val="00EA2AB3"/>
    <w:rsid w:val="00F045D3"/>
    <w:rsid w:val="00F4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78D8"/>
    <w:pPr>
      <w:ind w:left="720"/>
      <w:contextualSpacing/>
    </w:pPr>
  </w:style>
  <w:style w:type="table" w:styleId="TableGrid">
    <w:name w:val="Table Grid"/>
    <w:basedOn w:val="TableNormal"/>
    <w:uiPriority w:val="99"/>
    <w:rsid w:val="008149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78D8"/>
    <w:pPr>
      <w:ind w:left="720"/>
      <w:contextualSpacing/>
    </w:pPr>
  </w:style>
  <w:style w:type="table" w:styleId="TableGrid">
    <w:name w:val="Table Grid"/>
    <w:basedOn w:val="TableNormal"/>
    <w:uiPriority w:val="99"/>
    <w:rsid w:val="008149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24C8-97EC-4F54-9F96-C9FC7988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American Red Cross Services</vt:lpstr>
    </vt:vector>
  </TitlesOfParts>
  <Company>Hewlett-Packard Company</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Red Cross Services</dc:title>
  <dc:creator>kay</dc:creator>
  <cp:lastModifiedBy>Jois McConnell</cp:lastModifiedBy>
  <cp:revision>2</cp:revision>
  <cp:lastPrinted>2017-04-10T19:53:00Z</cp:lastPrinted>
  <dcterms:created xsi:type="dcterms:W3CDTF">2018-04-05T16:53:00Z</dcterms:created>
  <dcterms:modified xsi:type="dcterms:W3CDTF">2018-04-05T16:53:00Z</dcterms:modified>
</cp:coreProperties>
</file>